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122AD59" w14:textId="77777777" w:rsidR="00D75FDD" w:rsidRPr="00D75FDD" w:rsidRDefault="00D75FDD" w:rsidP="00D75FDD">
      <w:pPr>
        <w:pStyle w:val="Sinespaciado"/>
        <w:jc w:val="center"/>
        <w:rPr>
          <w:rFonts w:ascii="Arial" w:hAnsi="Arial" w:cs="Arial"/>
          <w:b/>
          <w:bCs/>
          <w:sz w:val="24"/>
          <w:szCs w:val="24"/>
        </w:rPr>
      </w:pPr>
      <w:r w:rsidRPr="00D75FDD">
        <w:rPr>
          <w:rFonts w:ascii="Arial" w:hAnsi="Arial" w:cs="Arial"/>
          <w:b/>
          <w:bCs/>
          <w:sz w:val="24"/>
          <w:szCs w:val="24"/>
        </w:rPr>
        <w:t>CANCÚN CONSOLIDA MODELO ÚNICO DE BÚSQUEDA INMEDIATA QUE HA PERMITIDO LOCALIZAR A MÁS DE DOS MIL 400 PERSONAS</w:t>
      </w:r>
    </w:p>
    <w:p w14:paraId="4A610294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6ACBA0A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•</w:t>
      </w:r>
      <w:r w:rsidRPr="00D75FDD">
        <w:rPr>
          <w:rFonts w:ascii="Arial" w:hAnsi="Arial" w:cs="Arial"/>
          <w:sz w:val="24"/>
          <w:szCs w:val="24"/>
        </w:rPr>
        <w:tab/>
        <w:t>El Grupo de Búsqueda Inmediata, coordinado por la Secretaría General del Ayuntamiento, es referente en Quintana Roo y uno de los pocos esquemas municipales de este tipo en México</w:t>
      </w:r>
    </w:p>
    <w:p w14:paraId="2B69D60B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645379E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b/>
          <w:bCs/>
          <w:sz w:val="24"/>
          <w:szCs w:val="24"/>
        </w:rPr>
        <w:t>Cancún, Q. R., a 30 de julio de 2026.-</w:t>
      </w:r>
      <w:r w:rsidRPr="00D75FDD">
        <w:rPr>
          <w:rFonts w:ascii="Arial" w:hAnsi="Arial" w:cs="Arial"/>
          <w:sz w:val="24"/>
          <w:szCs w:val="24"/>
        </w:rPr>
        <w:t xml:space="preserve"> Cuando una persona desaparece, cada minuto puede marcar la diferencia y con esa visión, el Ayuntamiento de Benito Juárez continúa consolidando un modelo de actuación inmediata que hoy distingue a Cancún como el único municipio de Quintana Roo con un Grupo de Búsqueda Inmediata y uno de los pocos en el país en su tipo que opera desde el ámbito municipal.</w:t>
      </w:r>
    </w:p>
    <w:p w14:paraId="78737725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0AEC2FA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Coordinado por el secretario general del Ayuntamiento, Pablo Gutiérrez Fernández, este mecanismo ha transformado la manera de atender los reportes de ciudadanos no localizadas, privilegiando la coordinación institucional y la reacción inmediata.</w:t>
      </w:r>
    </w:p>
    <w:p w14:paraId="4B7AA01A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A5CD086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“No hay llamada más difícil que la de un familiar que no aparece. Por eso, en Cancún decidimos actuar desde el primer momento”, expresó el servidor público.</w:t>
      </w:r>
    </w:p>
    <w:p w14:paraId="15B88A23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39811F1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Explicó que este modelo dejó atrás la idea de esperar para iniciar una búsqueda, ya que el protocolo se activa desde el primer indicio de incertidumbre.</w:t>
      </w:r>
    </w:p>
    <w:p w14:paraId="5BF5315A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68732BA0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 xml:space="preserve">“Hoy ya no se espera 72 horas para actuar. Desde el primer indicio de incertidumbre se activa un protocolo coordinado que reúne a instituciones como el 911, C5, Secretaría de Seguridad Ciudadana y Tránsito, </w:t>
      </w:r>
      <w:proofErr w:type="gramStart"/>
      <w:r w:rsidRPr="00D75FDD">
        <w:rPr>
          <w:rFonts w:ascii="Arial" w:hAnsi="Arial" w:cs="Arial"/>
          <w:sz w:val="24"/>
          <w:szCs w:val="24"/>
        </w:rPr>
        <w:t>Fiscalía General</w:t>
      </w:r>
      <w:proofErr w:type="gramEnd"/>
      <w:r w:rsidRPr="00D75FDD">
        <w:rPr>
          <w:rFonts w:ascii="Arial" w:hAnsi="Arial" w:cs="Arial"/>
          <w:sz w:val="24"/>
          <w:szCs w:val="24"/>
        </w:rPr>
        <w:t xml:space="preserve"> del Estado, hospitales, Juzgados Cívicos, Centro de Reinserción Social (CERESO) y otras dependencias”, señaló.</w:t>
      </w:r>
    </w:p>
    <w:p w14:paraId="255D827A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F6344A3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Gracias a este esquema, en menos de dos horas pueden coordinarse hasta 15 instituciones municipales, estatales y federales para emprender las acciones de búsqueda, mientras que las entrevistas realizadas por el Grupo de Búsqueda Inmediata tienen validez legal y se integran directamente a la carpeta de investigación, agilizando la actuación de las autoridades.</w:t>
      </w:r>
    </w:p>
    <w:p w14:paraId="6E4CCB2C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131B4C66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Los resultados respaldan la eficacia de este modelo, ya que de agosto de 2023 a julio de 2026 se recibieron dos mil 864 reportes, logrando localizar a dos mil 418 personas, entre ellas mil 121 menores de edad, 376 mujeres y 921 hombres.</w:t>
      </w:r>
    </w:p>
    <w:p w14:paraId="194EB0CF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7AE1C12C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lastRenderedPageBreak/>
        <w:t>Asimismo, la estadística revela que la mayoría de los casos están relacionados con conflictos en el núcleo familiar, problemas de salud mental o adicciones, más que con hechos delictivos, lo que permite canalizar una atención integral y oportuna.</w:t>
      </w:r>
    </w:p>
    <w:p w14:paraId="41BCBC3B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008DF808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Para Pablo Gutiérrez Fernández, cada localización representa mucho más que una cifra. “Los resultados hablan por sí solos. Detrás de cada cifra hay una familia que recuperó la esperanza”, afirmó.</w:t>
      </w:r>
    </w:p>
    <w:p w14:paraId="61710127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746227D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Añadió que el compromiso del Ayuntamiento es seguir mejorando el procedimiento, el cual ya ha despertado el interés de otros municipios por replicarlo debido a sus resultados y a su enfoque humanista.</w:t>
      </w:r>
    </w:p>
    <w:p w14:paraId="68A5FB3C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2A4273B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“Seguiremos fortaleciendo este modelo de coordinación, porque encontrar a una persona y reunirla con sus seres queridos es una de las tareas más humanas y más importantes que podemos realizar”, concluyó.</w:t>
      </w:r>
    </w:p>
    <w:p w14:paraId="2E81D4A2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45C7084B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Con este mecanismo, el Ayuntamiento de Benito Juárez reafirma su compromiso con un gobierno cercano, sensible y eficiente, donde el trabajo institucional y la respuesta inmediata permiten brindar respuestas oportunas a las familias en uno de los momentos más difíciles que pueden enfrentar.</w:t>
      </w:r>
    </w:p>
    <w:p w14:paraId="7F95FCFC" w14:textId="77777777" w:rsidR="00D75FDD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</w:p>
    <w:p w14:paraId="3BD0EF60" w14:textId="77C56336" w:rsidR="00B6134E" w:rsidRPr="00D75FDD" w:rsidRDefault="00D75FDD" w:rsidP="00D75FDD">
      <w:pPr>
        <w:pStyle w:val="Sinespaciado"/>
        <w:jc w:val="both"/>
        <w:rPr>
          <w:rFonts w:ascii="Arial" w:hAnsi="Arial" w:cs="Arial"/>
          <w:sz w:val="24"/>
          <w:szCs w:val="24"/>
        </w:rPr>
      </w:pPr>
      <w:r w:rsidRPr="00D75FDD">
        <w:rPr>
          <w:rFonts w:ascii="Arial" w:hAnsi="Arial" w:cs="Arial"/>
          <w:sz w:val="24"/>
          <w:szCs w:val="24"/>
        </w:rPr>
        <w:t>****</w:t>
      </w:r>
      <w:r w:rsidRPr="00D75FDD">
        <w:rPr>
          <w:rFonts w:ascii="Arial" w:hAnsi="Arial" w:cs="Arial"/>
          <w:sz w:val="24"/>
          <w:szCs w:val="24"/>
        </w:rPr>
        <w:t>********</w:t>
      </w:r>
    </w:p>
    <w:sectPr w:rsidR="00B6134E" w:rsidRPr="00D75FDD">
      <w:headerReference w:type="default" r:id="rId9"/>
      <w:footerReference w:type="default" r:id="rId10"/>
      <w:pgSz w:w="12240" w:h="15840"/>
      <w:pgMar w:top="1417" w:right="1701" w:bottom="1417" w:left="1701" w:header="209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2D5B75" w14:textId="77777777" w:rsidR="00984EA2" w:rsidRDefault="00984EA2">
      <w:r>
        <w:separator/>
      </w:r>
    </w:p>
  </w:endnote>
  <w:endnote w:type="continuationSeparator" w:id="0">
    <w:p w14:paraId="18457629" w14:textId="77777777" w:rsidR="00984EA2" w:rsidRDefault="00984E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EBFBB0C" w14:textId="77777777" w:rsidR="00E80D37" w:rsidRDefault="00000000">
    <w:pPr>
      <w:pStyle w:val="Piedepgina"/>
    </w:pPr>
    <w:r>
      <w:rPr>
        <w:noProof/>
        <w:lang w:eastAsia="es-MX"/>
      </w:rPr>
      <w:drawing>
        <wp:anchor distT="0" distB="0" distL="114300" distR="114300" simplePos="0" relativeHeight="251661312" behindDoc="1" locked="0" layoutInCell="1" allowOverlap="1" wp14:anchorId="3BA3C4B4" wp14:editId="14BE0390">
          <wp:simplePos x="0" y="0"/>
          <wp:positionH relativeFrom="page">
            <wp:align>right</wp:align>
          </wp:positionH>
          <wp:positionV relativeFrom="paragraph">
            <wp:posOffset>-45720</wp:posOffset>
          </wp:positionV>
          <wp:extent cx="7766050" cy="502920"/>
          <wp:effectExtent l="0" t="0" r="0" b="0"/>
          <wp:wrapNone/>
          <wp:docPr id="1500248226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00248226" name="Imagen 3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273" b="2723"/>
                  <a:stretch>
                    <a:fillRect/>
                  </a:stretch>
                </pic:blipFill>
                <pic:spPr>
                  <a:xfrm>
                    <a:off x="0" y="0"/>
                    <a:ext cx="7766050" cy="50292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2070C6" w14:textId="77777777" w:rsidR="00984EA2" w:rsidRDefault="00984EA2">
      <w:r>
        <w:separator/>
      </w:r>
    </w:p>
  </w:footnote>
  <w:footnote w:type="continuationSeparator" w:id="0">
    <w:p w14:paraId="47C7129B" w14:textId="77777777" w:rsidR="00984EA2" w:rsidRDefault="00984E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371C20" w14:textId="77777777" w:rsidR="00E80D37" w:rsidRDefault="00000000">
    <w:pPr>
      <w:pStyle w:val="Encabezado"/>
      <w:rPr>
        <w:lang w:eastAsia="es-MX"/>
      </w:rPr>
    </w:pPr>
    <w:r>
      <w:rPr>
        <w:noProof/>
        <w:lang w:eastAsia="es-MX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65D3C8C1" wp14:editId="08C98CC0">
              <wp:simplePos x="0" y="0"/>
              <wp:positionH relativeFrom="column">
                <wp:posOffset>4055745</wp:posOffset>
              </wp:positionH>
              <wp:positionV relativeFrom="paragraph">
                <wp:posOffset>-276860</wp:posOffset>
              </wp:positionV>
              <wp:extent cx="2354580" cy="320040"/>
              <wp:effectExtent l="0" t="0" r="26670" b="22860"/>
              <wp:wrapNone/>
              <wp:docPr id="2126784212" name="Rectángulo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2354580" cy="320040"/>
                      </a:xfrm>
                      <a:prstGeom prst="rect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2">
                        <a:schemeClr val="accent6"/>
                      </a:lnRef>
                      <a:fillRef idx="1">
                        <a:schemeClr val="lt1"/>
                      </a:fillRef>
                      <a:effectRef idx="0">
                        <a:schemeClr val="accent6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589B5A71" w14:textId="5D9EA62B" w:rsidR="00E80D37" w:rsidRDefault="00000000">
                          <w:pP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MX"/>
                            </w:rPr>
                          </w:pPr>
                          <w:r>
                            <w:rPr>
                              <w:rFonts w:asciiTheme="minorHAnsi" w:hAnsiTheme="minorHAnsi" w:cstheme="minorHAnsi"/>
                              <w:b/>
                              <w:bCs/>
                              <w:lang w:val="es-ES"/>
                            </w:rPr>
                            <w:t>Comunicado de prensa:</w:t>
                          </w:r>
                          <w:r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 xml:space="preserve"> 2</w:t>
                          </w:r>
                          <w:r w:rsidR="00D75FDD">
                            <w:rPr>
                              <w:rFonts w:cstheme="minorHAnsi"/>
                              <w:b/>
                              <w:bCs/>
                              <w:lang w:val="es-ES"/>
                            </w:rPr>
                            <w:t>557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w14:anchorId="65D3C8C1" id="Rectángulo 1" o:spid="_x0000_s1026" style="position:absolute;margin-left:319.35pt;margin-top:-21.8pt;width:185.4pt;height:25.2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" fillcolor="white [3201]" strokecolor="black [3213]" strokeweight="1pt">
              <v:textbox>
                <w:txbxContent>
                  <w:p w14:paraId="589B5A71" w14:textId="5D9EA62B" w:rsidR="00E80D37" w:rsidRDefault="00000000">
                    <w:pPr>
                      <w:rPr>
                        <w:rFonts w:asciiTheme="minorHAnsi" w:hAnsiTheme="minorHAnsi" w:cstheme="minorHAnsi"/>
                        <w:b/>
                        <w:bCs/>
                        <w:lang w:val="es-MX"/>
                      </w:rPr>
                    </w:pPr>
                    <w:r>
                      <w:rPr>
                        <w:rFonts w:asciiTheme="minorHAnsi" w:hAnsiTheme="minorHAnsi" w:cstheme="minorHAnsi"/>
                        <w:b/>
                        <w:bCs/>
                        <w:lang w:val="es-ES"/>
                      </w:rPr>
                      <w:t>Comunicado de prensa:</w:t>
                    </w:r>
                    <w:r>
                      <w:rPr>
                        <w:rFonts w:cstheme="minorHAnsi"/>
                        <w:b/>
                        <w:bCs/>
                        <w:lang w:val="es-ES"/>
                      </w:rPr>
                      <w:t xml:space="preserve"> 2</w:t>
                    </w:r>
                    <w:r w:rsidR="00D75FDD">
                      <w:rPr>
                        <w:rFonts w:cstheme="minorHAnsi"/>
                        <w:b/>
                        <w:bCs/>
                        <w:lang w:val="es-ES"/>
                      </w:rPr>
                      <w:t>557</w:t>
                    </w:r>
                  </w:p>
                </w:txbxContent>
              </v:textbox>
            </v:rect>
          </w:pict>
        </mc:Fallback>
      </mc:AlternateContent>
    </w:r>
    <w:r>
      <w:rPr>
        <w:noProof/>
        <w:lang w:eastAsia="es-MX"/>
      </w:rPr>
      <w:drawing>
        <wp:anchor distT="0" distB="0" distL="114300" distR="114300" simplePos="0" relativeHeight="251659264" behindDoc="1" locked="0" layoutInCell="1" allowOverlap="1" wp14:anchorId="37296629" wp14:editId="4A410684">
          <wp:simplePos x="0" y="0"/>
          <wp:positionH relativeFrom="page">
            <wp:posOffset>6350</wp:posOffset>
          </wp:positionH>
          <wp:positionV relativeFrom="paragraph">
            <wp:posOffset>-1340485</wp:posOffset>
          </wp:positionV>
          <wp:extent cx="7766050" cy="1043940"/>
          <wp:effectExtent l="0" t="0" r="0" b="0"/>
          <wp:wrapNone/>
          <wp:docPr id="1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3488" b="86124"/>
                  <a:stretch>
                    <a:fillRect/>
                  </a:stretch>
                </pic:blipFill>
                <pic:spPr>
                  <a:xfrm>
                    <a:off x="0" y="0"/>
                    <a:ext cx="7766050" cy="1043940"/>
                  </a:xfrm>
                  <a:prstGeom prst="rect">
                    <a:avLst/>
                  </a:prstGeom>
                  <a:ln>
                    <a:noFill/>
                  </a:ln>
                </pic:spPr>
              </pic:pic>
            </a:graphicData>
          </a:graphic>
        </wp:anchor>
      </w:drawing>
    </w:r>
  </w:p>
  <w:p w14:paraId="3B3EED90" w14:textId="77777777" w:rsidR="00E80D37" w:rsidRDefault="00E80D37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054C41"/>
    <w:multiLevelType w:val="hybridMultilevel"/>
    <w:tmpl w:val="46D01EE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DB3AD8"/>
    <w:multiLevelType w:val="hybridMultilevel"/>
    <w:tmpl w:val="63264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6D33374"/>
    <w:multiLevelType w:val="hybridMultilevel"/>
    <w:tmpl w:val="4F7E0D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B44191"/>
    <w:multiLevelType w:val="hybridMultilevel"/>
    <w:tmpl w:val="044E85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B75304A"/>
    <w:multiLevelType w:val="hybridMultilevel"/>
    <w:tmpl w:val="6AE2FC8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7A41E6D"/>
    <w:multiLevelType w:val="hybridMultilevel"/>
    <w:tmpl w:val="E444CAA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98E066B"/>
    <w:multiLevelType w:val="hybridMultilevel"/>
    <w:tmpl w:val="E0FCA7D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A414B87"/>
    <w:multiLevelType w:val="hybridMultilevel"/>
    <w:tmpl w:val="84F8B7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E9C4A65"/>
    <w:multiLevelType w:val="hybridMultilevel"/>
    <w:tmpl w:val="A5C4C9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85E244F"/>
    <w:multiLevelType w:val="hybridMultilevel"/>
    <w:tmpl w:val="5A140E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9935F59"/>
    <w:multiLevelType w:val="hybridMultilevel"/>
    <w:tmpl w:val="6AF25B3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10597754">
    <w:abstractNumId w:val="0"/>
  </w:num>
  <w:num w:numId="2" w16cid:durableId="292445198">
    <w:abstractNumId w:val="5"/>
  </w:num>
  <w:num w:numId="3" w16cid:durableId="426846229">
    <w:abstractNumId w:val="9"/>
  </w:num>
  <w:num w:numId="4" w16cid:durableId="82141875">
    <w:abstractNumId w:val="4"/>
  </w:num>
  <w:num w:numId="5" w16cid:durableId="1630281003">
    <w:abstractNumId w:val="3"/>
  </w:num>
  <w:num w:numId="6" w16cid:durableId="150485768">
    <w:abstractNumId w:val="8"/>
  </w:num>
  <w:num w:numId="7" w16cid:durableId="345254133">
    <w:abstractNumId w:val="10"/>
  </w:num>
  <w:num w:numId="8" w16cid:durableId="1599173036">
    <w:abstractNumId w:val="2"/>
  </w:num>
  <w:num w:numId="9" w16cid:durableId="1068576282">
    <w:abstractNumId w:val="7"/>
  </w:num>
  <w:num w:numId="10" w16cid:durableId="720397381">
    <w:abstractNumId w:val="1"/>
  </w:num>
  <w:num w:numId="11" w16cid:durableId="190730295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028B"/>
    <w:rsid w:val="00006641"/>
    <w:rsid w:val="00013FA5"/>
    <w:rsid w:val="00031A0D"/>
    <w:rsid w:val="000438AE"/>
    <w:rsid w:val="0005079F"/>
    <w:rsid w:val="00056C58"/>
    <w:rsid w:val="00090732"/>
    <w:rsid w:val="0009278B"/>
    <w:rsid w:val="00094975"/>
    <w:rsid w:val="000959F4"/>
    <w:rsid w:val="000B0F40"/>
    <w:rsid w:val="000B62FF"/>
    <w:rsid w:val="000B7199"/>
    <w:rsid w:val="000C25FB"/>
    <w:rsid w:val="000C5F8E"/>
    <w:rsid w:val="000C7121"/>
    <w:rsid w:val="000D10BB"/>
    <w:rsid w:val="000D2EE5"/>
    <w:rsid w:val="001029DE"/>
    <w:rsid w:val="0010321B"/>
    <w:rsid w:val="00103315"/>
    <w:rsid w:val="00104086"/>
    <w:rsid w:val="00107FE4"/>
    <w:rsid w:val="00111F21"/>
    <w:rsid w:val="0012269A"/>
    <w:rsid w:val="001251F8"/>
    <w:rsid w:val="00131F2A"/>
    <w:rsid w:val="0013537D"/>
    <w:rsid w:val="0014199E"/>
    <w:rsid w:val="0014645A"/>
    <w:rsid w:val="001526F9"/>
    <w:rsid w:val="00172E02"/>
    <w:rsid w:val="00176828"/>
    <w:rsid w:val="001771CE"/>
    <w:rsid w:val="0018681A"/>
    <w:rsid w:val="001C2C3D"/>
    <w:rsid w:val="001C3979"/>
    <w:rsid w:val="001C575C"/>
    <w:rsid w:val="001C63F7"/>
    <w:rsid w:val="001D1340"/>
    <w:rsid w:val="001D2F3F"/>
    <w:rsid w:val="001D54D9"/>
    <w:rsid w:val="001E4054"/>
    <w:rsid w:val="001E66EB"/>
    <w:rsid w:val="001F30CC"/>
    <w:rsid w:val="0020096A"/>
    <w:rsid w:val="002041D3"/>
    <w:rsid w:val="002048F8"/>
    <w:rsid w:val="00207315"/>
    <w:rsid w:val="00211C24"/>
    <w:rsid w:val="002150D0"/>
    <w:rsid w:val="0021539E"/>
    <w:rsid w:val="002169CE"/>
    <w:rsid w:val="00217B49"/>
    <w:rsid w:val="00217D8C"/>
    <w:rsid w:val="00235A1B"/>
    <w:rsid w:val="0024391E"/>
    <w:rsid w:val="00246CB1"/>
    <w:rsid w:val="0027105C"/>
    <w:rsid w:val="00287FD5"/>
    <w:rsid w:val="00293D97"/>
    <w:rsid w:val="002945B6"/>
    <w:rsid w:val="0029683D"/>
    <w:rsid w:val="0029761D"/>
    <w:rsid w:val="002A38C5"/>
    <w:rsid w:val="002B1033"/>
    <w:rsid w:val="002B2BE8"/>
    <w:rsid w:val="002C28C1"/>
    <w:rsid w:val="002D6DB8"/>
    <w:rsid w:val="002E3732"/>
    <w:rsid w:val="002F0A83"/>
    <w:rsid w:val="002F256E"/>
    <w:rsid w:val="002F4F08"/>
    <w:rsid w:val="0030042D"/>
    <w:rsid w:val="00300CB9"/>
    <w:rsid w:val="00301CE7"/>
    <w:rsid w:val="0030392F"/>
    <w:rsid w:val="003070BC"/>
    <w:rsid w:val="003078F9"/>
    <w:rsid w:val="00324EA4"/>
    <w:rsid w:val="00325ABC"/>
    <w:rsid w:val="003269D1"/>
    <w:rsid w:val="00326AE6"/>
    <w:rsid w:val="003319CB"/>
    <w:rsid w:val="003425A3"/>
    <w:rsid w:val="003425F7"/>
    <w:rsid w:val="003602BF"/>
    <w:rsid w:val="00363AF6"/>
    <w:rsid w:val="00366C1A"/>
    <w:rsid w:val="00371F31"/>
    <w:rsid w:val="003A421A"/>
    <w:rsid w:val="003A44F8"/>
    <w:rsid w:val="003A4B76"/>
    <w:rsid w:val="003A5C32"/>
    <w:rsid w:val="003B6E25"/>
    <w:rsid w:val="003C1EB0"/>
    <w:rsid w:val="003C3200"/>
    <w:rsid w:val="003C3C3E"/>
    <w:rsid w:val="003E64E6"/>
    <w:rsid w:val="003F31FC"/>
    <w:rsid w:val="003F6CFA"/>
    <w:rsid w:val="00403535"/>
    <w:rsid w:val="004135F9"/>
    <w:rsid w:val="00416248"/>
    <w:rsid w:val="00431DD0"/>
    <w:rsid w:val="00436008"/>
    <w:rsid w:val="00436058"/>
    <w:rsid w:val="004404F9"/>
    <w:rsid w:val="00442183"/>
    <w:rsid w:val="004433C5"/>
    <w:rsid w:val="00455709"/>
    <w:rsid w:val="00472EB0"/>
    <w:rsid w:val="0047313A"/>
    <w:rsid w:val="004802F8"/>
    <w:rsid w:val="00485C06"/>
    <w:rsid w:val="00496F14"/>
    <w:rsid w:val="004A519D"/>
    <w:rsid w:val="004D6C77"/>
    <w:rsid w:val="004E73E5"/>
    <w:rsid w:val="00500033"/>
    <w:rsid w:val="00500F50"/>
    <w:rsid w:val="00507347"/>
    <w:rsid w:val="00512C37"/>
    <w:rsid w:val="00514D60"/>
    <w:rsid w:val="00521F84"/>
    <w:rsid w:val="00555A73"/>
    <w:rsid w:val="0055652D"/>
    <w:rsid w:val="005577C6"/>
    <w:rsid w:val="00562395"/>
    <w:rsid w:val="00571915"/>
    <w:rsid w:val="00581BC9"/>
    <w:rsid w:val="00590D75"/>
    <w:rsid w:val="00594818"/>
    <w:rsid w:val="00597F67"/>
    <w:rsid w:val="005A7793"/>
    <w:rsid w:val="005B0196"/>
    <w:rsid w:val="005B47AE"/>
    <w:rsid w:val="005B49A0"/>
    <w:rsid w:val="005B58D7"/>
    <w:rsid w:val="005C454D"/>
    <w:rsid w:val="005D0C13"/>
    <w:rsid w:val="005D21B1"/>
    <w:rsid w:val="005D22F6"/>
    <w:rsid w:val="005F0CDA"/>
    <w:rsid w:val="005F19EA"/>
    <w:rsid w:val="0061756C"/>
    <w:rsid w:val="006246AF"/>
    <w:rsid w:val="006258A4"/>
    <w:rsid w:val="0063174E"/>
    <w:rsid w:val="00634D39"/>
    <w:rsid w:val="0063616E"/>
    <w:rsid w:val="00641429"/>
    <w:rsid w:val="00647A06"/>
    <w:rsid w:val="0065406D"/>
    <w:rsid w:val="0066440A"/>
    <w:rsid w:val="006724C8"/>
    <w:rsid w:val="00673FAB"/>
    <w:rsid w:val="0067627D"/>
    <w:rsid w:val="00677EBC"/>
    <w:rsid w:val="00693DCB"/>
    <w:rsid w:val="006960A5"/>
    <w:rsid w:val="006A1CAC"/>
    <w:rsid w:val="006A7277"/>
    <w:rsid w:val="006D1E04"/>
    <w:rsid w:val="006D2A2C"/>
    <w:rsid w:val="006F0C0F"/>
    <w:rsid w:val="006F0D07"/>
    <w:rsid w:val="006F54F3"/>
    <w:rsid w:val="006F62B2"/>
    <w:rsid w:val="0070322A"/>
    <w:rsid w:val="00714BC8"/>
    <w:rsid w:val="007152CE"/>
    <w:rsid w:val="00725BC1"/>
    <w:rsid w:val="00727F70"/>
    <w:rsid w:val="00733990"/>
    <w:rsid w:val="00744011"/>
    <w:rsid w:val="00744B32"/>
    <w:rsid w:val="00751B55"/>
    <w:rsid w:val="0075213B"/>
    <w:rsid w:val="00771DF7"/>
    <w:rsid w:val="00781CD7"/>
    <w:rsid w:val="00783005"/>
    <w:rsid w:val="007901B0"/>
    <w:rsid w:val="00791ADB"/>
    <w:rsid w:val="00795266"/>
    <w:rsid w:val="00796F61"/>
    <w:rsid w:val="007A1A91"/>
    <w:rsid w:val="007A2457"/>
    <w:rsid w:val="007A420B"/>
    <w:rsid w:val="007B128D"/>
    <w:rsid w:val="007B3BA5"/>
    <w:rsid w:val="007B4CE8"/>
    <w:rsid w:val="007C074A"/>
    <w:rsid w:val="007D1C13"/>
    <w:rsid w:val="007D7657"/>
    <w:rsid w:val="007E0B4C"/>
    <w:rsid w:val="007F3DEC"/>
    <w:rsid w:val="007F7F0C"/>
    <w:rsid w:val="00821EC3"/>
    <w:rsid w:val="00822E90"/>
    <w:rsid w:val="0082636E"/>
    <w:rsid w:val="00835093"/>
    <w:rsid w:val="00835CA4"/>
    <w:rsid w:val="00851F49"/>
    <w:rsid w:val="0086126D"/>
    <w:rsid w:val="00865C42"/>
    <w:rsid w:val="008725D3"/>
    <w:rsid w:val="00873C0C"/>
    <w:rsid w:val="00873EC2"/>
    <w:rsid w:val="0089057B"/>
    <w:rsid w:val="00891BA4"/>
    <w:rsid w:val="00893676"/>
    <w:rsid w:val="008936BC"/>
    <w:rsid w:val="008938D8"/>
    <w:rsid w:val="008A3EC0"/>
    <w:rsid w:val="008A4CFE"/>
    <w:rsid w:val="008B5219"/>
    <w:rsid w:val="008B7F6E"/>
    <w:rsid w:val="008C2F4E"/>
    <w:rsid w:val="008F5239"/>
    <w:rsid w:val="008F6697"/>
    <w:rsid w:val="008F7D47"/>
    <w:rsid w:val="00901EC7"/>
    <w:rsid w:val="0090458F"/>
    <w:rsid w:val="00915C88"/>
    <w:rsid w:val="0091641D"/>
    <w:rsid w:val="0092028B"/>
    <w:rsid w:val="00922EC5"/>
    <w:rsid w:val="009230C7"/>
    <w:rsid w:val="00923ACF"/>
    <w:rsid w:val="0092643C"/>
    <w:rsid w:val="00926E32"/>
    <w:rsid w:val="0092707F"/>
    <w:rsid w:val="00931A76"/>
    <w:rsid w:val="009330A7"/>
    <w:rsid w:val="0093450F"/>
    <w:rsid w:val="00946F3A"/>
    <w:rsid w:val="0095530E"/>
    <w:rsid w:val="00955E28"/>
    <w:rsid w:val="00961F33"/>
    <w:rsid w:val="009705EE"/>
    <w:rsid w:val="009767C1"/>
    <w:rsid w:val="00984EA2"/>
    <w:rsid w:val="009952F7"/>
    <w:rsid w:val="009A5C4C"/>
    <w:rsid w:val="009A7887"/>
    <w:rsid w:val="009B3ACB"/>
    <w:rsid w:val="009B4600"/>
    <w:rsid w:val="009B6027"/>
    <w:rsid w:val="009C0DC7"/>
    <w:rsid w:val="009D1F21"/>
    <w:rsid w:val="009D2BE0"/>
    <w:rsid w:val="009D4A58"/>
    <w:rsid w:val="009E11F6"/>
    <w:rsid w:val="009F76E1"/>
    <w:rsid w:val="00A07368"/>
    <w:rsid w:val="00A10397"/>
    <w:rsid w:val="00A21FB4"/>
    <w:rsid w:val="00A22BA0"/>
    <w:rsid w:val="00A26C67"/>
    <w:rsid w:val="00A27477"/>
    <w:rsid w:val="00A30327"/>
    <w:rsid w:val="00A33AB8"/>
    <w:rsid w:val="00A4359A"/>
    <w:rsid w:val="00A532FD"/>
    <w:rsid w:val="00A5698C"/>
    <w:rsid w:val="00A57BC3"/>
    <w:rsid w:val="00A657C1"/>
    <w:rsid w:val="00A769BC"/>
    <w:rsid w:val="00A84B1E"/>
    <w:rsid w:val="00A91E3F"/>
    <w:rsid w:val="00A959C4"/>
    <w:rsid w:val="00AA45D3"/>
    <w:rsid w:val="00AB0F61"/>
    <w:rsid w:val="00AC6469"/>
    <w:rsid w:val="00AC7FCB"/>
    <w:rsid w:val="00AD0E6D"/>
    <w:rsid w:val="00AE35FF"/>
    <w:rsid w:val="00B20549"/>
    <w:rsid w:val="00B26E46"/>
    <w:rsid w:val="00B34BC8"/>
    <w:rsid w:val="00B35837"/>
    <w:rsid w:val="00B43D6C"/>
    <w:rsid w:val="00B446D9"/>
    <w:rsid w:val="00B451CD"/>
    <w:rsid w:val="00B52D36"/>
    <w:rsid w:val="00B54A37"/>
    <w:rsid w:val="00B5654E"/>
    <w:rsid w:val="00B56A4F"/>
    <w:rsid w:val="00B6134E"/>
    <w:rsid w:val="00B66CE3"/>
    <w:rsid w:val="00B70E7A"/>
    <w:rsid w:val="00B759DC"/>
    <w:rsid w:val="00B823B5"/>
    <w:rsid w:val="00B928FD"/>
    <w:rsid w:val="00B96B70"/>
    <w:rsid w:val="00BA3047"/>
    <w:rsid w:val="00BA3E7E"/>
    <w:rsid w:val="00BB0A1C"/>
    <w:rsid w:val="00BC1AE2"/>
    <w:rsid w:val="00BD5728"/>
    <w:rsid w:val="00BE2F07"/>
    <w:rsid w:val="00BF414F"/>
    <w:rsid w:val="00C12F7F"/>
    <w:rsid w:val="00C225A9"/>
    <w:rsid w:val="00C44C17"/>
    <w:rsid w:val="00C536F9"/>
    <w:rsid w:val="00C6518B"/>
    <w:rsid w:val="00C71323"/>
    <w:rsid w:val="00C71425"/>
    <w:rsid w:val="00C76731"/>
    <w:rsid w:val="00C80299"/>
    <w:rsid w:val="00C80914"/>
    <w:rsid w:val="00C948AD"/>
    <w:rsid w:val="00C956D7"/>
    <w:rsid w:val="00CA3B80"/>
    <w:rsid w:val="00CB2A24"/>
    <w:rsid w:val="00CB6CD4"/>
    <w:rsid w:val="00CC0D92"/>
    <w:rsid w:val="00CC4F21"/>
    <w:rsid w:val="00CD28C6"/>
    <w:rsid w:val="00CD4EFA"/>
    <w:rsid w:val="00CE086D"/>
    <w:rsid w:val="00CE1954"/>
    <w:rsid w:val="00CE4B01"/>
    <w:rsid w:val="00D00AB3"/>
    <w:rsid w:val="00D04834"/>
    <w:rsid w:val="00D05212"/>
    <w:rsid w:val="00D07A87"/>
    <w:rsid w:val="00D23899"/>
    <w:rsid w:val="00D249C0"/>
    <w:rsid w:val="00D26F03"/>
    <w:rsid w:val="00D301AB"/>
    <w:rsid w:val="00D33BCE"/>
    <w:rsid w:val="00D406BF"/>
    <w:rsid w:val="00D40D36"/>
    <w:rsid w:val="00D474BB"/>
    <w:rsid w:val="00D478AC"/>
    <w:rsid w:val="00D56E4C"/>
    <w:rsid w:val="00D6167C"/>
    <w:rsid w:val="00D635E2"/>
    <w:rsid w:val="00D7477A"/>
    <w:rsid w:val="00D75BA8"/>
    <w:rsid w:val="00D75FDD"/>
    <w:rsid w:val="00D80EDE"/>
    <w:rsid w:val="00D9471E"/>
    <w:rsid w:val="00DA4CB1"/>
    <w:rsid w:val="00DB0D7E"/>
    <w:rsid w:val="00DB18A9"/>
    <w:rsid w:val="00DB293B"/>
    <w:rsid w:val="00DB32EF"/>
    <w:rsid w:val="00DB38E6"/>
    <w:rsid w:val="00DB3C5E"/>
    <w:rsid w:val="00DB4992"/>
    <w:rsid w:val="00DB4BE8"/>
    <w:rsid w:val="00DB68E2"/>
    <w:rsid w:val="00DC511A"/>
    <w:rsid w:val="00DC73C2"/>
    <w:rsid w:val="00DE7BF8"/>
    <w:rsid w:val="00DF6951"/>
    <w:rsid w:val="00E1247C"/>
    <w:rsid w:val="00E17F2C"/>
    <w:rsid w:val="00E37F6F"/>
    <w:rsid w:val="00E42A34"/>
    <w:rsid w:val="00E51992"/>
    <w:rsid w:val="00E57235"/>
    <w:rsid w:val="00E57A72"/>
    <w:rsid w:val="00E601A1"/>
    <w:rsid w:val="00E6094B"/>
    <w:rsid w:val="00E642A5"/>
    <w:rsid w:val="00E65D75"/>
    <w:rsid w:val="00E80D37"/>
    <w:rsid w:val="00E877E9"/>
    <w:rsid w:val="00E90C7C"/>
    <w:rsid w:val="00E923F5"/>
    <w:rsid w:val="00E9540E"/>
    <w:rsid w:val="00EA339E"/>
    <w:rsid w:val="00EB19A5"/>
    <w:rsid w:val="00EC25A7"/>
    <w:rsid w:val="00EC7BE5"/>
    <w:rsid w:val="00ED16A2"/>
    <w:rsid w:val="00ED421E"/>
    <w:rsid w:val="00EE47E2"/>
    <w:rsid w:val="00EE7B45"/>
    <w:rsid w:val="00EF3070"/>
    <w:rsid w:val="00EF5271"/>
    <w:rsid w:val="00EF7D2F"/>
    <w:rsid w:val="00F060BB"/>
    <w:rsid w:val="00F07D0E"/>
    <w:rsid w:val="00F10676"/>
    <w:rsid w:val="00F13E30"/>
    <w:rsid w:val="00F15652"/>
    <w:rsid w:val="00F313EE"/>
    <w:rsid w:val="00F352E1"/>
    <w:rsid w:val="00F420C5"/>
    <w:rsid w:val="00F4482A"/>
    <w:rsid w:val="00F53B19"/>
    <w:rsid w:val="00F55936"/>
    <w:rsid w:val="00F812A6"/>
    <w:rsid w:val="00F83DDD"/>
    <w:rsid w:val="00F91E8B"/>
    <w:rsid w:val="00FB44A0"/>
    <w:rsid w:val="00FB6AF0"/>
    <w:rsid w:val="00FC1EA8"/>
    <w:rsid w:val="00FC39B2"/>
    <w:rsid w:val="00FC6BCB"/>
    <w:rsid w:val="00FE097D"/>
    <w:rsid w:val="00FE7BCF"/>
    <w:rsid w:val="00FF6823"/>
    <w:rsid w:val="42811B1C"/>
    <w:rsid w:val="59041CB9"/>
    <w:rsid w:val="59D11D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81F2C36"/>
  <w15:docId w15:val="{01B7AC48-C23F-4FB3-9463-42904DFF210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Times New Roman"/>
      <w:sz w:val="24"/>
      <w:szCs w:val="24"/>
    </w:rPr>
  </w:style>
  <w:style w:type="paragraph" w:styleId="Ttulo1">
    <w:name w:val="heading 1"/>
    <w:basedOn w:val="Normal"/>
    <w:next w:val="Normal"/>
    <w:link w:val="Ttulo1Car"/>
    <w:uiPriority w:val="9"/>
    <w:qFormat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qFormat/>
    <w:rPr>
      <w:color w:val="0563C1" w:themeColor="hyperlink"/>
      <w:u w:val="single"/>
    </w:rPr>
  </w:style>
  <w:style w:type="paragraph" w:styleId="Encabezado">
    <w:name w:val="header"/>
    <w:basedOn w:val="Normal"/>
    <w:link w:val="Encabezado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paragraph" w:styleId="NormalWeb">
    <w:name w:val="Normal (Web)"/>
    <w:basedOn w:val="Normal"/>
    <w:uiPriority w:val="99"/>
    <w:semiHidden/>
    <w:unhideWhenUsed/>
    <w:qFormat/>
    <w:pPr>
      <w:spacing w:before="100" w:beforeAutospacing="1" w:after="100" w:afterAutospacing="1"/>
    </w:pPr>
    <w:rPr>
      <w:rFonts w:ascii="Times New Roman" w:eastAsia="Times New Roman" w:hAnsi="Times New Roman"/>
    </w:rPr>
  </w:style>
  <w:style w:type="paragraph" w:styleId="Piedepgina">
    <w:name w:val="footer"/>
    <w:basedOn w:val="Normal"/>
    <w:link w:val="PiedepginaCar"/>
    <w:uiPriority w:val="99"/>
    <w:unhideWhenUsed/>
    <w:qFormat/>
    <w:pPr>
      <w:tabs>
        <w:tab w:val="center" w:pos="4419"/>
        <w:tab w:val="right" w:pos="8838"/>
      </w:tabs>
    </w:pPr>
    <w:rPr>
      <w:rFonts w:asciiTheme="minorHAnsi" w:eastAsiaTheme="minorHAnsi" w:hAnsiTheme="minorHAnsi" w:cstheme="minorBidi"/>
      <w:kern w:val="2"/>
      <w:sz w:val="22"/>
      <w:szCs w:val="22"/>
      <w:lang w:val="es-MX"/>
      <w14:ligatures w14:val="standardContextual"/>
    </w:rPr>
  </w:style>
  <w:style w:type="character" w:customStyle="1" w:styleId="EncabezadoCar">
    <w:name w:val="Encabezado Car"/>
    <w:basedOn w:val="Fuentedeprrafopredeter"/>
    <w:link w:val="Encabezado"/>
    <w:uiPriority w:val="99"/>
    <w:qFormat/>
  </w:style>
  <w:style w:type="character" w:customStyle="1" w:styleId="PiedepginaCar">
    <w:name w:val="Pie de página Car"/>
    <w:basedOn w:val="Fuentedeprrafopredeter"/>
    <w:link w:val="Piedepgina"/>
    <w:uiPriority w:val="99"/>
    <w:qFormat/>
  </w:style>
  <w:style w:type="paragraph" w:styleId="Sinespaciado">
    <w:name w:val="No Spacing"/>
    <w:uiPriority w:val="1"/>
    <w:qFormat/>
    <w:rPr>
      <w:rFonts w:ascii="Cambria" w:eastAsia="Calibri" w:hAnsi="Cambria" w:cs="Times New Roman"/>
      <w:sz w:val="22"/>
      <w:szCs w:val="22"/>
      <w:lang w:val="es-MX"/>
    </w:rPr>
  </w:style>
  <w:style w:type="paragraph" w:styleId="Prrafodelista">
    <w:name w:val="List Paragraph"/>
    <w:basedOn w:val="Normal"/>
    <w:uiPriority w:val="34"/>
    <w:qFormat/>
    <w:pPr>
      <w:ind w:left="720"/>
      <w:contextualSpacing/>
    </w:pPr>
  </w:style>
  <w:style w:type="character" w:customStyle="1" w:styleId="il">
    <w:name w:val="il"/>
    <w:basedOn w:val="Fuentedeprrafopredeter"/>
    <w:qFormat/>
  </w:style>
  <w:style w:type="character" w:customStyle="1" w:styleId="Ttulo1Car">
    <w:name w:val="Título 1 Car"/>
    <w:basedOn w:val="Fuentedeprrafopredeter"/>
    <w:link w:val="Ttulo1"/>
    <w:uiPriority w:val="9"/>
    <w:qFormat/>
    <w:rPr>
      <w:rFonts w:asciiTheme="majorHAnsi" w:eastAsiaTheme="majorEastAsia" w:hAnsiTheme="majorHAnsi" w:cstheme="majorBidi"/>
      <w:color w:val="2F5496" w:themeColor="accent1" w:themeShade="BF"/>
      <w:kern w:val="0"/>
      <w:sz w:val="32"/>
      <w:szCs w:val="3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numbering" Target="numbering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3B79EA49-47F6-4A3A-B89F-2C6F97E1B3F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498</Words>
  <Characters>2843</Characters>
  <Application>Microsoft Office Word</Application>
  <DocSecurity>0</DocSecurity>
  <Lines>23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Heyder Manrique</dc:creator>
  <cp:lastModifiedBy>Propietario</cp:lastModifiedBy>
  <cp:revision>2</cp:revision>
  <dcterms:created xsi:type="dcterms:W3CDTF">2026-07-30T19:57:00Z</dcterms:created>
  <dcterms:modified xsi:type="dcterms:W3CDTF">2026-07-30T19:57:00Z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2058-12.1.0.25242</vt:lpwstr>
  </property>
  <property fmtid="{D5CDD505-2E9C-101B-9397-08002B2CF9AE}" pid="3" name="ICV">
    <vt:lpwstr>6A9CA96FE215457ABB6BB893439C08FA_12</vt:lpwstr>
  </property>
  <property fmtid="{D5CDD505-2E9C-101B-9397-08002B2CF9AE}" pid="4" name="KSOTemplateDocerSaveRecord">
    <vt:lpwstr>eyJoZGlkIjoiOWFlNjE5NjYzNWNiZTJhZjIwNzM1Yzc3YzljYmUxODcifQ==</vt:lpwstr>
  </property>
</Properties>
</file>